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EEE" w:rsidRDefault="00A41EEE" w:rsidP="00A41EEE">
      <w:pPr>
        <w:widowControl w:val="0"/>
        <w:spacing w:line="240" w:lineRule="atLeast"/>
        <w:ind w:right="181"/>
        <w:contextualSpacing/>
        <w:jc w:val="right"/>
        <w:rPr>
          <w:b/>
          <w:color w:val="000000"/>
          <w:lang w:eastAsia="en-US"/>
        </w:rPr>
      </w:pPr>
      <w:r>
        <w:rPr>
          <w:b/>
          <w:color w:val="000000"/>
          <w:lang w:eastAsia="en-US"/>
        </w:rPr>
        <w:t>Приложение № 3</w:t>
      </w:r>
    </w:p>
    <w:p w:rsidR="00A41EEE" w:rsidRDefault="00A41EEE" w:rsidP="00A41EEE">
      <w:pPr>
        <w:widowControl w:val="0"/>
        <w:spacing w:line="240" w:lineRule="atLeast"/>
        <w:ind w:right="181"/>
        <w:contextualSpacing/>
        <w:jc w:val="right"/>
        <w:rPr>
          <w:b/>
          <w:color w:val="000000"/>
          <w:sz w:val="28"/>
          <w:szCs w:val="28"/>
          <w:lang w:eastAsia="en-US"/>
        </w:rPr>
      </w:pPr>
      <w:r>
        <w:rPr>
          <w:b/>
          <w:color w:val="000000"/>
          <w:lang w:eastAsia="en-US"/>
        </w:rPr>
        <w:t>к конкурсной документации</w:t>
      </w:r>
    </w:p>
    <w:p w:rsidR="00A41EEE" w:rsidRDefault="00A41EEE" w:rsidP="00A41EEE">
      <w:pPr>
        <w:widowControl w:val="0"/>
        <w:spacing w:line="240" w:lineRule="atLeast"/>
        <w:ind w:right="181"/>
        <w:contextualSpacing/>
        <w:jc w:val="right"/>
        <w:rPr>
          <w:b/>
          <w:color w:val="000000"/>
          <w:sz w:val="28"/>
          <w:szCs w:val="28"/>
          <w:lang w:eastAsia="en-US"/>
        </w:rPr>
      </w:pPr>
    </w:p>
    <w:p w:rsidR="00A41EEE" w:rsidRDefault="00A41EEE" w:rsidP="00A41EEE">
      <w:pPr>
        <w:widowControl w:val="0"/>
        <w:spacing w:line="240" w:lineRule="atLeast"/>
        <w:ind w:right="181"/>
        <w:contextualSpacing/>
        <w:jc w:val="center"/>
        <w:rPr>
          <w:rFonts w:eastAsia="Calibri"/>
          <w:b/>
          <w:color w:val="000000"/>
          <w:spacing w:val="1"/>
          <w:sz w:val="28"/>
          <w:szCs w:val="28"/>
          <w:shd w:val="clear" w:color="auto" w:fill="FFFFFF"/>
          <w:lang w:eastAsia="en-US"/>
        </w:rPr>
      </w:pPr>
      <w:r>
        <w:rPr>
          <w:b/>
          <w:bCs/>
          <w:color w:val="000000"/>
          <w:sz w:val="28"/>
          <w:szCs w:val="28"/>
          <w:lang w:eastAsia="en-US"/>
        </w:rPr>
        <w:t>Критерии конкурса и предельные (минимальные и (или) максимальные) значения критериев конкурса</w:t>
      </w:r>
    </w:p>
    <w:p w:rsidR="00A41EEE" w:rsidRDefault="00A41EEE" w:rsidP="00A41EEE">
      <w:pPr>
        <w:widowControl w:val="0"/>
        <w:spacing w:line="240" w:lineRule="atLeast"/>
        <w:ind w:right="181"/>
        <w:contextualSpacing/>
        <w:jc w:val="right"/>
        <w:rPr>
          <w:rFonts w:eastAsia="Calibri"/>
          <w:b/>
          <w:color w:val="000000"/>
          <w:spacing w:val="1"/>
          <w:sz w:val="28"/>
          <w:szCs w:val="28"/>
          <w:shd w:val="clear" w:color="auto" w:fill="FFFFFF"/>
          <w:lang w:eastAsia="en-US"/>
        </w:rPr>
      </w:pPr>
    </w:p>
    <w:tbl>
      <w:tblPr>
        <w:tblW w:w="2100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92"/>
        <w:gridCol w:w="7602"/>
        <w:gridCol w:w="379"/>
        <w:gridCol w:w="329"/>
        <w:gridCol w:w="902"/>
        <w:gridCol w:w="336"/>
        <w:gridCol w:w="566"/>
        <w:gridCol w:w="285"/>
        <w:gridCol w:w="617"/>
        <w:gridCol w:w="233"/>
        <w:gridCol w:w="669"/>
        <w:gridCol w:w="182"/>
        <w:gridCol w:w="720"/>
        <w:gridCol w:w="130"/>
        <w:gridCol w:w="772"/>
        <w:gridCol w:w="6488"/>
      </w:tblGrid>
      <w:tr w:rsidR="003B1095" w:rsidRPr="00EA653A" w:rsidTr="00903887">
        <w:trPr>
          <w:trHeight w:val="557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Критерии конкурса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  <w:proofErr w:type="spellStart"/>
            <w:r w:rsidRPr="00EA653A">
              <w:rPr>
                <w:color w:val="000000"/>
                <w:sz w:val="22"/>
                <w:szCs w:val="22"/>
                <w:lang w:eastAsia="en-US"/>
              </w:rPr>
              <w:t>изм</w:t>
            </w:r>
            <w:proofErr w:type="spellEnd"/>
            <w:r w:rsidRPr="00EA653A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2025 год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2026 год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2027 год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2028 год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2029 год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2030 год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55"/>
        </w:trPr>
        <w:tc>
          <w:tcPr>
            <w:tcW w:w="7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760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lang w:eastAsia="en-US"/>
              </w:rPr>
            </w:pPr>
          </w:p>
        </w:tc>
        <w:tc>
          <w:tcPr>
            <w:tcW w:w="37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32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326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E17B0E" w:rsidP="00903887">
            <w:pPr>
              <w:autoSpaceDE w:val="0"/>
              <w:jc w:val="center"/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3B1095" w:rsidRPr="00EA653A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 xml:space="preserve">Долгосрочные параметры регулирования деятельности концессионера 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171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E17B0E" w:rsidP="00903887">
            <w:pPr>
              <w:autoSpaceDE w:val="0"/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  <w:r w:rsidR="003B1095" w:rsidRPr="00EA653A">
              <w:rPr>
                <w:color w:val="000000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proofErr w:type="gramStart"/>
            <w:r w:rsidRPr="00EA653A">
              <w:rPr>
                <w:color w:val="000000"/>
                <w:sz w:val="22"/>
                <w:szCs w:val="22"/>
                <w:lang w:eastAsia="en-US"/>
              </w:rPr>
              <w:t>Базовый уровень операционных расходов, который устанавливается на первый год действия концессионного соглашения (расчет базового уровня операционных расходов в последующие годы действия концессионного соглашения осуществляется в соответствии с законодательством Российской Федерации в сфере государственного регулирования цен (тарифов)</w:t>
            </w:r>
            <w:proofErr w:type="gramEnd"/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тыс. руб.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r w:rsidRPr="00EA653A">
              <w:rPr>
                <w:sz w:val="22"/>
                <w:szCs w:val="22"/>
              </w:rPr>
              <w:t>х</w:t>
            </w:r>
            <w:proofErr w:type="spellEnd"/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3455,60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r w:rsidRPr="00EA653A">
              <w:rPr>
                <w:color w:val="000000"/>
                <w:sz w:val="22"/>
                <w:szCs w:val="22"/>
                <w:lang w:eastAsia="en-US"/>
              </w:rPr>
              <w:t>х</w:t>
            </w:r>
            <w:proofErr w:type="spellEnd"/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r w:rsidRPr="00EA653A">
              <w:rPr>
                <w:color w:val="000000"/>
                <w:sz w:val="22"/>
                <w:szCs w:val="22"/>
                <w:lang w:eastAsia="en-US"/>
              </w:rPr>
              <w:t>х</w:t>
            </w:r>
            <w:proofErr w:type="spellEnd"/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r w:rsidRPr="00EA653A">
              <w:rPr>
                <w:color w:val="000000"/>
                <w:sz w:val="22"/>
                <w:szCs w:val="22"/>
                <w:lang w:eastAsia="en-US"/>
              </w:rPr>
              <w:t>х</w:t>
            </w:r>
            <w:proofErr w:type="spellEnd"/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r w:rsidRPr="00EA653A">
              <w:rPr>
                <w:color w:val="000000"/>
                <w:sz w:val="22"/>
                <w:szCs w:val="22"/>
                <w:lang w:eastAsia="en-US"/>
              </w:rPr>
              <w:t>х</w:t>
            </w:r>
            <w:proofErr w:type="spellEnd"/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535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E17B0E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</w:t>
            </w:r>
            <w:r w:rsidR="00E17B0E">
              <w:rPr>
                <w:color w:val="00000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3722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Показатели энергосбережения и энергетической эффективности (установленная величина удельных расходов энергоресурсов на отпуск холодной воды на объекте концессионного соглашения)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938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E17B0E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Уровень потерь воды (доля потерь воды в централизованных системах водоснабжения при транспортировке в общем объеме воды, поданной в водопроводную сеть)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</w:pPr>
          </w:p>
        </w:tc>
      </w:tr>
      <w:tr w:rsidR="003B1095" w:rsidRPr="00EA653A" w:rsidTr="00903887">
        <w:trPr>
          <w:trHeight w:val="742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E17B0E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кВт*</w:t>
            </w:r>
            <w:proofErr w:type="gramStart"/>
            <w:r w:rsidRPr="00EA653A">
              <w:rPr>
                <w:color w:val="000000"/>
                <w:sz w:val="22"/>
                <w:szCs w:val="22"/>
                <w:lang w:eastAsia="en-US"/>
              </w:rPr>
              <w:t>ч</w:t>
            </w:r>
            <w:proofErr w:type="gramEnd"/>
            <w:r w:rsidRPr="00EA653A">
              <w:rPr>
                <w:color w:val="000000"/>
                <w:sz w:val="22"/>
                <w:szCs w:val="22"/>
                <w:lang w:eastAsia="en-US"/>
              </w:rPr>
              <w:t>/куб.м.</w:t>
            </w: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</w:pPr>
          </w:p>
        </w:tc>
      </w:tr>
      <w:tr w:rsidR="003B1095" w:rsidRPr="00EA653A" w:rsidTr="00903887">
        <w:trPr>
          <w:trHeight w:val="262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E17B0E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Нормативный уровень прибыли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9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-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9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271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E17B0E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83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Плановые значения показателей деятельности концессионера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</w:tr>
      <w:tr w:rsidR="003B1095" w:rsidRPr="00EA653A" w:rsidTr="00903887">
        <w:trPr>
          <w:trHeight w:val="228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Показатели качества воды:</w:t>
            </w:r>
          </w:p>
        </w:tc>
        <w:tc>
          <w:tcPr>
            <w:tcW w:w="37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lang w:eastAsia="en-US"/>
              </w:rPr>
            </w:pP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</w:tr>
      <w:tr w:rsidR="003B1095" w:rsidRPr="00EA653A" w:rsidTr="00903887">
        <w:trPr>
          <w:trHeight w:val="1603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3.1.1.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1200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lastRenderedPageBreak/>
              <w:t>3.1.2.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326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954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Показатели надежности и бесперебойности холодного водоснабжения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1622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highlight w:val="yellow"/>
                <w:lang w:eastAsia="en-US"/>
              </w:rPr>
            </w:pPr>
          </w:p>
        </w:tc>
      </w:tr>
      <w:tr w:rsidR="003B1095" w:rsidRPr="00EA653A" w:rsidTr="00903887">
        <w:trPr>
          <w:trHeight w:val="2093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3.2.1.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</w:t>
            </w:r>
            <w:r w:rsidR="0073123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proofErr w:type="spellStart"/>
            <w:proofErr w:type="gramStart"/>
            <w:r w:rsidRPr="00EA653A">
              <w:rPr>
                <w:color w:val="000000"/>
                <w:sz w:val="22"/>
                <w:szCs w:val="22"/>
                <w:lang w:eastAsia="en-US"/>
              </w:rPr>
              <w:t>ед</w:t>
            </w:r>
            <w:proofErr w:type="spellEnd"/>
            <w:proofErr w:type="gramEnd"/>
            <w:r w:rsidRPr="00EA653A">
              <w:rPr>
                <w:color w:val="000000"/>
                <w:sz w:val="22"/>
                <w:szCs w:val="22"/>
                <w:lang w:eastAsia="en-US"/>
              </w:rPr>
              <w:t>/км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0,00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  <w:rPr>
                <w:color w:val="000000"/>
                <w:lang w:eastAsia="en-US"/>
              </w:rPr>
            </w:pPr>
          </w:p>
        </w:tc>
      </w:tr>
      <w:tr w:rsidR="003B1095" w:rsidRPr="00EA653A" w:rsidTr="00903887">
        <w:trPr>
          <w:trHeight w:val="806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3.2.2.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32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snapToGrid w:val="0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8,99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</w:pPr>
          </w:p>
        </w:tc>
      </w:tr>
      <w:tr w:rsidR="003B1095" w:rsidRPr="00EA653A" w:rsidTr="00903887">
        <w:trPr>
          <w:trHeight w:val="732"/>
        </w:trPr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3.2.3.</w:t>
            </w:r>
          </w:p>
        </w:tc>
        <w:tc>
          <w:tcPr>
            <w:tcW w:w="76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color w:val="000000"/>
                <w:sz w:val="22"/>
                <w:szCs w:val="22"/>
                <w:lang w:eastAsia="en-US"/>
              </w:rPr>
              <w:t>кВт*</w:t>
            </w:r>
            <w:proofErr w:type="gramStart"/>
            <w:r w:rsidRPr="00EA653A">
              <w:rPr>
                <w:color w:val="000000"/>
                <w:sz w:val="22"/>
                <w:szCs w:val="22"/>
                <w:lang w:eastAsia="en-US"/>
              </w:rPr>
              <w:t>ч</w:t>
            </w:r>
            <w:proofErr w:type="gramEnd"/>
            <w:r w:rsidRPr="00EA653A">
              <w:rPr>
                <w:color w:val="000000"/>
                <w:sz w:val="22"/>
                <w:szCs w:val="22"/>
                <w:lang w:eastAsia="en-US"/>
              </w:rPr>
              <w:t>/куб.м.</w:t>
            </w:r>
          </w:p>
        </w:tc>
        <w:tc>
          <w:tcPr>
            <w:tcW w:w="12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autoSpaceDE w:val="0"/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30" w:type="dxa"/>
              <w:right w:w="30" w:type="dxa"/>
            </w:tcMar>
          </w:tcPr>
          <w:p w:rsidR="003B1095" w:rsidRPr="00EA653A" w:rsidRDefault="003B1095" w:rsidP="00903887">
            <w:pPr>
              <w:jc w:val="center"/>
            </w:pPr>
            <w:r w:rsidRPr="00EA653A">
              <w:rPr>
                <w:sz w:val="22"/>
                <w:szCs w:val="22"/>
              </w:rPr>
              <w:t>1,32</w:t>
            </w:r>
          </w:p>
        </w:tc>
        <w:tc>
          <w:tcPr>
            <w:tcW w:w="6488" w:type="dxa"/>
            <w:shd w:val="clear" w:color="auto" w:fill="auto"/>
          </w:tcPr>
          <w:p w:rsidR="003B1095" w:rsidRPr="00EA653A" w:rsidRDefault="003B1095" w:rsidP="00903887">
            <w:pPr>
              <w:snapToGrid w:val="0"/>
            </w:pPr>
          </w:p>
        </w:tc>
      </w:tr>
    </w:tbl>
    <w:p w:rsidR="00731BF8" w:rsidRDefault="00731BF8" w:rsidP="00731BF8">
      <w:pPr>
        <w:widowControl w:val="0"/>
        <w:spacing w:line="240" w:lineRule="atLeast"/>
        <w:ind w:right="181"/>
        <w:contextualSpacing/>
        <w:jc w:val="right"/>
        <w:rPr>
          <w:rFonts w:eastAsia="Calibri"/>
          <w:b/>
          <w:color w:val="000000"/>
          <w:spacing w:val="1"/>
          <w:sz w:val="28"/>
          <w:szCs w:val="28"/>
          <w:shd w:val="clear" w:color="auto" w:fill="FFFFFF"/>
          <w:lang w:eastAsia="en-US"/>
        </w:rPr>
      </w:pPr>
    </w:p>
    <w:p w:rsidR="00AF272A" w:rsidRDefault="00AF272A"/>
    <w:sectPr w:rsidR="00AF272A" w:rsidSect="00A41EEE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41EEE"/>
    <w:rsid w:val="00050C3E"/>
    <w:rsid w:val="002279DC"/>
    <w:rsid w:val="003B1095"/>
    <w:rsid w:val="00401612"/>
    <w:rsid w:val="004F0A9E"/>
    <w:rsid w:val="006718C7"/>
    <w:rsid w:val="00731239"/>
    <w:rsid w:val="00731BF8"/>
    <w:rsid w:val="007323A9"/>
    <w:rsid w:val="00816347"/>
    <w:rsid w:val="00A41EEE"/>
    <w:rsid w:val="00AF272A"/>
    <w:rsid w:val="00BD4A73"/>
    <w:rsid w:val="00E17B0E"/>
    <w:rsid w:val="00EA653A"/>
    <w:rsid w:val="00FF6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E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dcterms:created xsi:type="dcterms:W3CDTF">2024-07-15T09:46:00Z</dcterms:created>
  <dcterms:modified xsi:type="dcterms:W3CDTF">2026-08-05T05:34:00Z</dcterms:modified>
</cp:coreProperties>
</file>